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8D" w:rsidRDefault="00096264">
      <w:pPr>
        <w:adjustRightInd w:val="0"/>
        <w:snapToGrid w:val="0"/>
        <w:spacing w:line="500" w:lineRule="exact"/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20</w:t>
      </w: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23</w:t>
      </w: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年安徽省科学技术奖提名项目公示</w:t>
      </w:r>
    </w:p>
    <w:p w:rsidR="00B44E8D" w:rsidRDefault="00096264">
      <w:pPr>
        <w:adjustRightInd w:val="0"/>
        <w:snapToGrid w:val="0"/>
        <w:spacing w:line="500" w:lineRule="exact"/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（</w:t>
      </w: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科学技术</w:t>
      </w: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32"/>
          <w:szCs w:val="32"/>
        </w:rPr>
        <w:t>进步奖</w:t>
      </w: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32"/>
          <w:szCs w:val="32"/>
        </w:rPr>
        <w:t>）</w:t>
      </w:r>
    </w:p>
    <w:p w:rsidR="00B44E8D" w:rsidRDefault="00096264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（一）项目名称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bookmarkStart w:id="0" w:name="_GoBack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智能化便携式内镜系统在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OSAHS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的治疗应用及数据库的建设</w:t>
      </w:r>
      <w:bookmarkEnd w:id="0"/>
    </w:p>
    <w:p w:rsidR="00B44E8D" w:rsidRDefault="00096264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二）提名者：淮北市科技局</w:t>
      </w:r>
    </w:p>
    <w:p w:rsidR="00B44E8D" w:rsidRDefault="00096264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）主要知识产权和标准规范等目录</w:t>
      </w: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39"/>
        <w:gridCol w:w="585"/>
        <w:gridCol w:w="1065"/>
        <w:gridCol w:w="930"/>
        <w:gridCol w:w="960"/>
        <w:gridCol w:w="1020"/>
        <w:gridCol w:w="1635"/>
        <w:gridCol w:w="749"/>
      </w:tblGrid>
      <w:tr w:rsidR="00B44E8D">
        <w:trPr>
          <w:trHeight w:val="680"/>
          <w:jc w:val="center"/>
        </w:trPr>
        <w:tc>
          <w:tcPr>
            <w:tcW w:w="846" w:type="dxa"/>
            <w:vAlign w:val="center"/>
          </w:tcPr>
          <w:p w:rsidR="00B44E8D" w:rsidRDefault="00096264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知识产权（标准）类别</w:t>
            </w:r>
          </w:p>
        </w:tc>
        <w:tc>
          <w:tcPr>
            <w:tcW w:w="1439" w:type="dxa"/>
            <w:vAlign w:val="center"/>
          </w:tcPr>
          <w:p w:rsidR="00B44E8D" w:rsidRDefault="00096264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知识产权（标准）具体名称</w:t>
            </w:r>
          </w:p>
        </w:tc>
        <w:tc>
          <w:tcPr>
            <w:tcW w:w="585" w:type="dxa"/>
            <w:vAlign w:val="center"/>
          </w:tcPr>
          <w:p w:rsidR="00B44E8D" w:rsidRDefault="00096264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国家</w:t>
            </w:r>
          </w:p>
          <w:p w:rsidR="00B44E8D" w:rsidRDefault="00096264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（地区）</w:t>
            </w:r>
          </w:p>
        </w:tc>
        <w:tc>
          <w:tcPr>
            <w:tcW w:w="1065" w:type="dxa"/>
            <w:vAlign w:val="center"/>
          </w:tcPr>
          <w:p w:rsidR="00B44E8D" w:rsidRDefault="00096264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授权号（标准编号）</w:t>
            </w:r>
          </w:p>
        </w:tc>
        <w:tc>
          <w:tcPr>
            <w:tcW w:w="930" w:type="dxa"/>
            <w:vAlign w:val="center"/>
          </w:tcPr>
          <w:p w:rsidR="00B44E8D" w:rsidRDefault="00096264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授权（标准发布）日期</w:t>
            </w:r>
          </w:p>
        </w:tc>
        <w:tc>
          <w:tcPr>
            <w:tcW w:w="960" w:type="dxa"/>
            <w:vAlign w:val="center"/>
          </w:tcPr>
          <w:p w:rsidR="00B44E8D" w:rsidRDefault="00096264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证书编号</w:t>
            </w:r>
          </w:p>
          <w:p w:rsidR="00B44E8D" w:rsidRDefault="00096264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（标准批准发布部门）</w:t>
            </w:r>
          </w:p>
        </w:tc>
        <w:tc>
          <w:tcPr>
            <w:tcW w:w="1020" w:type="dxa"/>
            <w:vAlign w:val="center"/>
          </w:tcPr>
          <w:p w:rsidR="00B44E8D" w:rsidRDefault="00096264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权利人（标准起草单位）</w:t>
            </w:r>
          </w:p>
        </w:tc>
        <w:tc>
          <w:tcPr>
            <w:tcW w:w="1635" w:type="dxa"/>
            <w:vAlign w:val="center"/>
          </w:tcPr>
          <w:p w:rsidR="00B44E8D" w:rsidRDefault="00096264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发明人（标准起草人）</w:t>
            </w:r>
          </w:p>
        </w:tc>
        <w:tc>
          <w:tcPr>
            <w:tcW w:w="749" w:type="dxa"/>
            <w:vAlign w:val="center"/>
          </w:tcPr>
          <w:p w:rsidR="00B44E8D" w:rsidRDefault="00096264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发明专利（标准）有效状态</w:t>
            </w:r>
          </w:p>
        </w:tc>
      </w:tr>
      <w:tr w:rsidR="00B44E8D">
        <w:trPr>
          <w:trHeight w:val="752"/>
          <w:jc w:val="center"/>
        </w:trPr>
        <w:tc>
          <w:tcPr>
            <w:tcW w:w="846" w:type="dxa"/>
          </w:tcPr>
          <w:p w:rsidR="00B44E8D" w:rsidRDefault="00096264">
            <w:pPr>
              <w:spacing w:before="69" w:line="220" w:lineRule="auto"/>
              <w:ind w:right="149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发明专利</w:t>
            </w:r>
          </w:p>
        </w:tc>
        <w:tc>
          <w:tcPr>
            <w:tcW w:w="1439" w:type="dxa"/>
          </w:tcPr>
          <w:p w:rsidR="00B44E8D" w:rsidRDefault="00096264">
            <w:pPr>
              <w:spacing w:before="14" w:line="186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新型支撑喉镜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喉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激光钳</w:t>
            </w:r>
          </w:p>
        </w:tc>
        <w:tc>
          <w:tcPr>
            <w:tcW w:w="585" w:type="dxa"/>
          </w:tcPr>
          <w:p w:rsidR="00B44E8D" w:rsidRDefault="00096264">
            <w:pPr>
              <w:spacing w:before="68" w:line="219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中国</w:t>
            </w:r>
          </w:p>
        </w:tc>
        <w:tc>
          <w:tcPr>
            <w:tcW w:w="1065" w:type="dxa"/>
          </w:tcPr>
          <w:p w:rsidR="00B44E8D" w:rsidRDefault="00096264">
            <w:pPr>
              <w:spacing w:before="69" w:line="227" w:lineRule="auto"/>
              <w:ind w:right="65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eastAsia="宋体" w:cs="宋体" w:hint="eastAsia"/>
                <w:szCs w:val="21"/>
              </w:rPr>
              <w:t>发明专利</w:t>
            </w:r>
            <w:r>
              <w:rPr>
                <w:rFonts w:ascii="宋体" w:eastAsia="宋体" w:hAnsi="宋体" w:cs="宋体" w:hint="eastAsia"/>
                <w:szCs w:val="21"/>
              </w:rPr>
              <w:t>202010871180.6</w:t>
            </w:r>
          </w:p>
        </w:tc>
        <w:tc>
          <w:tcPr>
            <w:tcW w:w="930" w:type="dxa"/>
          </w:tcPr>
          <w:p w:rsidR="00B44E8D" w:rsidRDefault="00096264">
            <w:pPr>
              <w:spacing w:before="68" w:line="185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26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960" w:type="dxa"/>
          </w:tcPr>
          <w:p w:rsidR="00B44E8D" w:rsidRDefault="00096264">
            <w:pPr>
              <w:spacing w:before="68" w:line="185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证书号第</w:t>
            </w:r>
            <w:r>
              <w:rPr>
                <w:rFonts w:ascii="宋体" w:eastAsia="宋体" w:hAnsi="宋体" w:cs="宋体" w:hint="eastAsia"/>
                <w:szCs w:val="21"/>
              </w:rPr>
              <w:t>4986634</w:t>
            </w:r>
            <w:r>
              <w:rPr>
                <w:rFonts w:ascii="宋体" w:eastAsia="宋体" w:hAnsi="宋体" w:cs="宋体" w:hint="eastAsia"/>
                <w:szCs w:val="21"/>
              </w:rPr>
              <w:t>号</w:t>
            </w:r>
          </w:p>
        </w:tc>
        <w:tc>
          <w:tcPr>
            <w:tcW w:w="1020" w:type="dxa"/>
          </w:tcPr>
          <w:p w:rsidR="00B44E8D" w:rsidRDefault="00096264">
            <w:pPr>
              <w:spacing w:line="218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淮北市人民医院</w:t>
            </w:r>
          </w:p>
        </w:tc>
        <w:tc>
          <w:tcPr>
            <w:tcW w:w="1635" w:type="dxa"/>
          </w:tcPr>
          <w:p w:rsidR="00B44E8D" w:rsidRDefault="00096264">
            <w:pPr>
              <w:spacing w:line="22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邹起瑞、任艳丽、刘永刚、连俊勒、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彭檀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、郭浩、孟中华</w:t>
            </w:r>
          </w:p>
        </w:tc>
        <w:tc>
          <w:tcPr>
            <w:tcW w:w="749" w:type="dxa"/>
          </w:tcPr>
          <w:p w:rsidR="00B44E8D" w:rsidRDefault="00096264">
            <w:pPr>
              <w:spacing w:before="69" w:line="220" w:lineRule="auto"/>
              <w:ind w:left="79" w:right="65" w:hanging="5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</w:t>
            </w:r>
          </w:p>
        </w:tc>
      </w:tr>
      <w:tr w:rsidR="00B44E8D">
        <w:trPr>
          <w:trHeight w:val="834"/>
          <w:jc w:val="center"/>
        </w:trPr>
        <w:tc>
          <w:tcPr>
            <w:tcW w:w="846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CN</w:t>
            </w:r>
            <w:r>
              <w:rPr>
                <w:rFonts w:ascii="宋体" w:eastAsia="宋体" w:hAnsi="宋体" w:cs="宋体" w:hint="eastAsia"/>
                <w:szCs w:val="21"/>
              </w:rPr>
              <w:t>期刊</w:t>
            </w:r>
          </w:p>
        </w:tc>
        <w:tc>
          <w:tcPr>
            <w:tcW w:w="1439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阻塞性睡眠呼吸暂停低通气综合征人群特征分析</w:t>
            </w:r>
          </w:p>
        </w:tc>
        <w:tc>
          <w:tcPr>
            <w:tcW w:w="58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中国</w:t>
            </w:r>
          </w:p>
        </w:tc>
        <w:tc>
          <w:tcPr>
            <w:tcW w:w="106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《科学养生》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2022,5,43:44</w:t>
            </w:r>
          </w:p>
        </w:tc>
        <w:tc>
          <w:tcPr>
            <w:tcW w:w="93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2022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  <w:tc>
          <w:tcPr>
            <w:tcW w:w="960" w:type="dxa"/>
          </w:tcPr>
          <w:p w:rsidR="00B44E8D" w:rsidRDefault="00B44E8D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20" w:type="dxa"/>
          </w:tcPr>
          <w:p w:rsidR="00B44E8D" w:rsidRDefault="00B44E8D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63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邹起瑞、邢忠诚、刘永刚、任艳丽、周尚清、贾晨曦</w:t>
            </w:r>
          </w:p>
        </w:tc>
        <w:tc>
          <w:tcPr>
            <w:tcW w:w="749" w:type="dxa"/>
          </w:tcPr>
          <w:p w:rsidR="00B44E8D" w:rsidRDefault="00B44E8D">
            <w:pPr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:rsidR="00B44E8D">
        <w:trPr>
          <w:trHeight w:val="779"/>
          <w:jc w:val="center"/>
        </w:trPr>
        <w:tc>
          <w:tcPr>
            <w:tcW w:w="846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CN</w:t>
            </w:r>
            <w:r>
              <w:rPr>
                <w:rFonts w:ascii="宋体" w:eastAsia="宋体" w:hAnsi="宋体" w:cs="宋体" w:hint="eastAsia"/>
                <w:szCs w:val="21"/>
              </w:rPr>
              <w:t>期刊</w:t>
            </w:r>
          </w:p>
        </w:tc>
        <w:tc>
          <w:tcPr>
            <w:tcW w:w="1439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中重度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val="zh-CN"/>
              </w:rPr>
              <w:t>鼾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val="zh-CN"/>
              </w:rPr>
              <w:t>症日间嗜睡与交通意外的关系研究</w:t>
            </w:r>
          </w:p>
        </w:tc>
        <w:tc>
          <w:tcPr>
            <w:tcW w:w="58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中国</w:t>
            </w:r>
          </w:p>
        </w:tc>
        <w:tc>
          <w:tcPr>
            <w:tcW w:w="106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《大健康》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2022,4,4:6</w:t>
            </w:r>
          </w:p>
        </w:tc>
        <w:tc>
          <w:tcPr>
            <w:tcW w:w="93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2022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  <w:tc>
          <w:tcPr>
            <w:tcW w:w="960" w:type="dxa"/>
          </w:tcPr>
          <w:p w:rsidR="00B44E8D" w:rsidRDefault="00B44E8D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20" w:type="dxa"/>
          </w:tcPr>
          <w:p w:rsidR="00B44E8D" w:rsidRDefault="00B44E8D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635" w:type="dxa"/>
          </w:tcPr>
          <w:p w:rsidR="00B44E8D" w:rsidRDefault="00096264">
            <w:pPr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邹起瑞、</w:t>
            </w:r>
          </w:p>
          <w:p w:rsidR="00B44E8D" w:rsidRDefault="00096264">
            <w:pPr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邢忠诚、</w:t>
            </w:r>
          </w:p>
          <w:p w:rsidR="00B44E8D" w:rsidRDefault="00096264">
            <w:pPr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刘永刚</w:t>
            </w:r>
          </w:p>
          <w:p w:rsidR="00B44E8D" w:rsidRDefault="00B44E8D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749" w:type="dxa"/>
          </w:tcPr>
          <w:p w:rsidR="00B44E8D" w:rsidRDefault="00B44E8D">
            <w:pPr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:rsidR="00B44E8D">
        <w:trPr>
          <w:trHeight w:val="779"/>
          <w:jc w:val="center"/>
        </w:trPr>
        <w:tc>
          <w:tcPr>
            <w:tcW w:w="846" w:type="dxa"/>
          </w:tcPr>
          <w:p w:rsidR="00B44E8D" w:rsidRDefault="0009626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CN</w:t>
            </w:r>
            <w:r>
              <w:rPr>
                <w:rFonts w:ascii="宋体" w:eastAsia="宋体" w:hAnsi="宋体" w:cs="宋体" w:hint="eastAsia"/>
                <w:szCs w:val="21"/>
              </w:rPr>
              <w:t>期刊</w:t>
            </w:r>
          </w:p>
        </w:tc>
        <w:tc>
          <w:tcPr>
            <w:tcW w:w="1439" w:type="dxa"/>
          </w:tcPr>
          <w:p w:rsidR="00B44E8D" w:rsidRDefault="00096264">
            <w:pPr>
              <w:rPr>
                <w:rFonts w:ascii="宋体" w:eastAsia="宋体" w:hAnsi="宋体" w:cs="宋体"/>
                <w:szCs w:val="21"/>
                <w:lang w:val="zh-CN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  <w:lang w:val="zh-CN"/>
              </w:rPr>
              <w:t>鼾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val="zh-CN"/>
              </w:rPr>
              <w:t>症对儿童生长发育的影响及手术治疗疗效</w:t>
            </w:r>
          </w:p>
        </w:tc>
        <w:tc>
          <w:tcPr>
            <w:tcW w:w="585" w:type="dxa"/>
          </w:tcPr>
          <w:p w:rsidR="00B44E8D" w:rsidRDefault="00096264">
            <w:pPr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中国</w:t>
            </w:r>
          </w:p>
        </w:tc>
        <w:tc>
          <w:tcPr>
            <w:tcW w:w="1065" w:type="dxa"/>
          </w:tcPr>
          <w:p w:rsidR="00B44E8D" w:rsidRDefault="00096264">
            <w:pPr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《临床医学》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2012,32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5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,6:8</w:t>
            </w:r>
          </w:p>
        </w:tc>
        <w:tc>
          <w:tcPr>
            <w:tcW w:w="930" w:type="dxa"/>
          </w:tcPr>
          <w:p w:rsidR="00B44E8D" w:rsidRDefault="0009626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2012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  <w:tc>
          <w:tcPr>
            <w:tcW w:w="960" w:type="dxa"/>
          </w:tcPr>
          <w:p w:rsidR="00B44E8D" w:rsidRDefault="00B44E8D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20" w:type="dxa"/>
          </w:tcPr>
          <w:p w:rsidR="00B44E8D" w:rsidRDefault="00B44E8D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635" w:type="dxa"/>
          </w:tcPr>
          <w:p w:rsidR="00B44E8D" w:rsidRDefault="00096264">
            <w:pPr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邹起瑞、刘永刚、连俊勤、孟中华、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val="zh-CN"/>
              </w:rPr>
              <w:t>彭檀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val="zh-CN"/>
              </w:rPr>
              <w:t>、</w:t>
            </w:r>
          </w:p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程耀兰</w:t>
            </w:r>
          </w:p>
        </w:tc>
        <w:tc>
          <w:tcPr>
            <w:tcW w:w="749" w:type="dxa"/>
          </w:tcPr>
          <w:p w:rsidR="00B44E8D" w:rsidRDefault="00B44E8D">
            <w:pPr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:rsidR="00B44E8D">
        <w:trPr>
          <w:trHeight w:val="766"/>
          <w:jc w:val="center"/>
        </w:trPr>
        <w:tc>
          <w:tcPr>
            <w:tcW w:w="846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科技核心期刊</w:t>
            </w:r>
          </w:p>
        </w:tc>
        <w:tc>
          <w:tcPr>
            <w:tcW w:w="1439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儿童阻塞性睡眠呼吸暂停综合征治疗术式的比较</w:t>
            </w:r>
          </w:p>
        </w:tc>
        <w:tc>
          <w:tcPr>
            <w:tcW w:w="58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中国</w:t>
            </w:r>
          </w:p>
        </w:tc>
        <w:tc>
          <w:tcPr>
            <w:tcW w:w="106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《蚌埠医学院学报》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2011,36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7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），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744:746</w:t>
            </w:r>
          </w:p>
        </w:tc>
        <w:tc>
          <w:tcPr>
            <w:tcW w:w="93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2011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  <w:tc>
          <w:tcPr>
            <w:tcW w:w="960" w:type="dxa"/>
          </w:tcPr>
          <w:p w:rsidR="00B44E8D" w:rsidRDefault="00B44E8D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20" w:type="dxa"/>
          </w:tcPr>
          <w:p w:rsidR="00B44E8D" w:rsidRDefault="00B44E8D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63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邹起瑞、刘永刚、连俊勤、程耀兰</w:t>
            </w:r>
          </w:p>
        </w:tc>
        <w:tc>
          <w:tcPr>
            <w:tcW w:w="749" w:type="dxa"/>
          </w:tcPr>
          <w:p w:rsidR="00B44E8D" w:rsidRDefault="00B44E8D">
            <w:pPr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:rsidR="00B44E8D">
        <w:trPr>
          <w:trHeight w:val="779"/>
          <w:jc w:val="center"/>
        </w:trPr>
        <w:tc>
          <w:tcPr>
            <w:tcW w:w="846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科技核心期刊</w:t>
            </w:r>
          </w:p>
        </w:tc>
        <w:tc>
          <w:tcPr>
            <w:tcW w:w="1439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上气道狭窄部位手术配合持续气道内正压通气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lastRenderedPageBreak/>
              <w:t>治疗阻塞性睡眠呼吸暂停综合征临床分析</w:t>
            </w:r>
          </w:p>
        </w:tc>
        <w:tc>
          <w:tcPr>
            <w:tcW w:w="58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lastRenderedPageBreak/>
              <w:t>中国</w:t>
            </w:r>
          </w:p>
        </w:tc>
        <w:tc>
          <w:tcPr>
            <w:tcW w:w="106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《蚌埠医学院学报》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2011,36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lastRenderedPageBreak/>
              <w:t>（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6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），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594:595</w:t>
            </w:r>
          </w:p>
        </w:tc>
        <w:tc>
          <w:tcPr>
            <w:tcW w:w="93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2011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  <w:tc>
          <w:tcPr>
            <w:tcW w:w="960" w:type="dxa"/>
          </w:tcPr>
          <w:p w:rsidR="00B44E8D" w:rsidRDefault="00B44E8D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20" w:type="dxa"/>
          </w:tcPr>
          <w:p w:rsidR="00B44E8D" w:rsidRDefault="00B44E8D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63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赵翠英、刘永刚、连俊勤、邹起瑞、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val="zh-CN"/>
              </w:rPr>
              <w:t>彭檀</w:t>
            </w:r>
            <w:proofErr w:type="gramEnd"/>
          </w:p>
        </w:tc>
        <w:tc>
          <w:tcPr>
            <w:tcW w:w="749" w:type="dxa"/>
          </w:tcPr>
          <w:p w:rsidR="00B44E8D" w:rsidRDefault="00B44E8D">
            <w:pPr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:rsidR="00B44E8D">
        <w:trPr>
          <w:trHeight w:val="752"/>
          <w:jc w:val="center"/>
        </w:trPr>
        <w:tc>
          <w:tcPr>
            <w:tcW w:w="846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lastRenderedPageBreak/>
              <w:t>计算机软件著作权</w:t>
            </w:r>
          </w:p>
        </w:tc>
        <w:tc>
          <w:tcPr>
            <w:tcW w:w="1439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基于一体化鼻窦腔镜视像系统的科研应用软件</w:t>
            </w:r>
          </w:p>
        </w:tc>
        <w:tc>
          <w:tcPr>
            <w:tcW w:w="58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中国</w:t>
            </w:r>
          </w:p>
        </w:tc>
        <w:tc>
          <w:tcPr>
            <w:tcW w:w="1065" w:type="dxa"/>
          </w:tcPr>
          <w:p w:rsidR="00B44E8D" w:rsidRDefault="00096264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软著登字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12044342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号</w:t>
            </w:r>
          </w:p>
          <w:p w:rsidR="00B44E8D" w:rsidRDefault="00B44E8D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3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  <w:tc>
          <w:tcPr>
            <w:tcW w:w="96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国家知识产权局</w:t>
            </w:r>
          </w:p>
        </w:tc>
        <w:tc>
          <w:tcPr>
            <w:tcW w:w="102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淮北市人民医院</w:t>
            </w:r>
          </w:p>
        </w:tc>
        <w:tc>
          <w:tcPr>
            <w:tcW w:w="1635" w:type="dxa"/>
          </w:tcPr>
          <w:p w:rsidR="00B44E8D" w:rsidRDefault="00096264">
            <w:pPr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刘永刚、</w:t>
            </w:r>
          </w:p>
          <w:p w:rsidR="00B44E8D" w:rsidRDefault="00096264">
            <w:pPr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邹起瑞、</w:t>
            </w:r>
          </w:p>
          <w:p w:rsidR="00B44E8D" w:rsidRDefault="00096264">
            <w:pPr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韩阳</w:t>
            </w:r>
          </w:p>
          <w:p w:rsidR="00B44E8D" w:rsidRDefault="00B44E8D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749" w:type="dxa"/>
          </w:tcPr>
          <w:p w:rsidR="00B44E8D" w:rsidRDefault="00B44E8D">
            <w:pPr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:rsidR="00B44E8D">
        <w:trPr>
          <w:trHeight w:val="807"/>
          <w:jc w:val="center"/>
        </w:trPr>
        <w:tc>
          <w:tcPr>
            <w:tcW w:w="846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计算机软件著作权</w:t>
            </w:r>
          </w:p>
        </w:tc>
        <w:tc>
          <w:tcPr>
            <w:tcW w:w="1439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便携式鼻窦内窥镜云平台交互系统</w:t>
            </w:r>
          </w:p>
        </w:tc>
        <w:tc>
          <w:tcPr>
            <w:tcW w:w="58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中国</w:t>
            </w:r>
          </w:p>
        </w:tc>
        <w:tc>
          <w:tcPr>
            <w:tcW w:w="106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  <w:lang w:val="zh-CN"/>
              </w:rPr>
              <w:t>软著登字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val="zh-CN"/>
              </w:rPr>
              <w:t>第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11753532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号</w:t>
            </w:r>
          </w:p>
        </w:tc>
        <w:tc>
          <w:tcPr>
            <w:tcW w:w="93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  <w:tc>
          <w:tcPr>
            <w:tcW w:w="96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国家知识产权局</w:t>
            </w:r>
          </w:p>
        </w:tc>
        <w:tc>
          <w:tcPr>
            <w:tcW w:w="102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淮北市人民医院</w:t>
            </w:r>
          </w:p>
        </w:tc>
        <w:tc>
          <w:tcPr>
            <w:tcW w:w="163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刘永刚、邹起瑞、韩阳、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val="zh-CN"/>
              </w:rPr>
              <w:t>彭檀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val="zh-CN"/>
              </w:rPr>
              <w:t>、邢忠诚、任艳丽、宋鑫、樊彬、邵明莉、蒋一宏、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val="zh-CN"/>
              </w:rPr>
              <w:t>吕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val="zh-CN"/>
              </w:rPr>
              <w:t>甜甜</w:t>
            </w:r>
          </w:p>
        </w:tc>
        <w:tc>
          <w:tcPr>
            <w:tcW w:w="749" w:type="dxa"/>
          </w:tcPr>
          <w:p w:rsidR="00B44E8D" w:rsidRDefault="00B44E8D">
            <w:pPr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:rsidR="00B44E8D">
        <w:trPr>
          <w:trHeight w:val="844"/>
          <w:jc w:val="center"/>
        </w:trPr>
        <w:tc>
          <w:tcPr>
            <w:tcW w:w="846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计算机软件著作权</w:t>
            </w:r>
          </w:p>
        </w:tc>
        <w:tc>
          <w:tcPr>
            <w:tcW w:w="1439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微创诊疗呼吸暂停综合症的数据存储及分析系统</w:t>
            </w:r>
          </w:p>
        </w:tc>
        <w:tc>
          <w:tcPr>
            <w:tcW w:w="58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中国</w:t>
            </w:r>
          </w:p>
        </w:tc>
        <w:tc>
          <w:tcPr>
            <w:tcW w:w="106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  <w:lang w:val="zh-CN"/>
              </w:rPr>
              <w:t>软著登字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val="zh-CN"/>
              </w:rPr>
              <w:t>第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11657732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号</w:t>
            </w:r>
          </w:p>
        </w:tc>
        <w:tc>
          <w:tcPr>
            <w:tcW w:w="93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  <w:tc>
          <w:tcPr>
            <w:tcW w:w="96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国家知识产权局</w:t>
            </w:r>
          </w:p>
        </w:tc>
        <w:tc>
          <w:tcPr>
            <w:tcW w:w="102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淮北市人民医院、合肥德铭电子有限公司</w:t>
            </w:r>
          </w:p>
        </w:tc>
        <w:tc>
          <w:tcPr>
            <w:tcW w:w="163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刘永刚、邹起瑞、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val="zh-CN"/>
              </w:rPr>
              <w:t>彭檀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val="zh-CN"/>
              </w:rPr>
              <w:t>、邢忠诚、韩阳、王明、邵明莉</w:t>
            </w:r>
          </w:p>
        </w:tc>
        <w:tc>
          <w:tcPr>
            <w:tcW w:w="749" w:type="dxa"/>
          </w:tcPr>
          <w:p w:rsidR="00B44E8D" w:rsidRDefault="00B44E8D">
            <w:pPr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:rsidR="00B44E8D">
        <w:trPr>
          <w:trHeight w:val="844"/>
          <w:jc w:val="center"/>
        </w:trPr>
        <w:tc>
          <w:tcPr>
            <w:tcW w:w="846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计算机软件著作权</w:t>
            </w:r>
          </w:p>
        </w:tc>
        <w:tc>
          <w:tcPr>
            <w:tcW w:w="1439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基于影像数据的呼吸暂停综合症术前建模系统</w:t>
            </w:r>
          </w:p>
        </w:tc>
        <w:tc>
          <w:tcPr>
            <w:tcW w:w="58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中国</w:t>
            </w:r>
          </w:p>
        </w:tc>
        <w:tc>
          <w:tcPr>
            <w:tcW w:w="106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  <w:lang w:val="zh-CN"/>
              </w:rPr>
              <w:t>软著登字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val="zh-CN"/>
              </w:rPr>
              <w:t>第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11795965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号</w:t>
            </w:r>
          </w:p>
        </w:tc>
        <w:tc>
          <w:tcPr>
            <w:tcW w:w="93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  <w:tc>
          <w:tcPr>
            <w:tcW w:w="96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国家知识产权局</w:t>
            </w:r>
          </w:p>
        </w:tc>
        <w:tc>
          <w:tcPr>
            <w:tcW w:w="1020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淮北市人民医院、合肥德铭电子有限公司</w:t>
            </w:r>
          </w:p>
        </w:tc>
        <w:tc>
          <w:tcPr>
            <w:tcW w:w="1635" w:type="dxa"/>
          </w:tcPr>
          <w:p w:rsidR="00B44E8D" w:rsidRDefault="00096264">
            <w:pPr>
              <w:rPr>
                <w:rFonts w:ascii="宋体" w:eastAsia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刘永刚、邹起瑞、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val="zh-CN"/>
              </w:rPr>
              <w:t>彭檀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val="zh-CN"/>
              </w:rPr>
              <w:t>、邢忠诚、韩阳、王明、邵明莉</w:t>
            </w:r>
          </w:p>
        </w:tc>
        <w:tc>
          <w:tcPr>
            <w:tcW w:w="749" w:type="dxa"/>
          </w:tcPr>
          <w:p w:rsidR="00B44E8D" w:rsidRDefault="00B44E8D">
            <w:pPr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</w:tbl>
    <w:p w:rsidR="00B44E8D" w:rsidRDefault="00B44E8D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B44E8D" w:rsidRDefault="00096264">
      <w:pPr>
        <w:numPr>
          <w:ilvl w:val="0"/>
          <w:numId w:val="1"/>
        </w:numPr>
        <w:adjustRightInd w:val="0"/>
        <w:snapToGrid w:val="0"/>
        <w:spacing w:line="50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主要完成人</w:t>
      </w:r>
    </w:p>
    <w:p w:rsidR="00B44E8D" w:rsidRDefault="00096264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刘永刚、孙敬武、邹起瑞、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彭檀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、邢忠诚、韩阳、王明、邵明莉</w:t>
      </w:r>
    </w:p>
    <w:p w:rsidR="00B44E8D" w:rsidRDefault="00096264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五）主要完成单位</w:t>
      </w:r>
    </w:p>
    <w:p w:rsidR="00B44E8D" w:rsidRDefault="00096264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淮北市人民医院、中国科学技术大学附属第一医院、合肥德铭电子有限公司</w:t>
      </w:r>
    </w:p>
    <w:p w:rsidR="00B44E8D" w:rsidRDefault="00B44E8D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B44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64" w:rsidRDefault="00096264" w:rsidP="004045C7">
      <w:r>
        <w:separator/>
      </w:r>
    </w:p>
  </w:endnote>
  <w:endnote w:type="continuationSeparator" w:id="0">
    <w:p w:rsidR="00096264" w:rsidRDefault="00096264" w:rsidP="004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64" w:rsidRDefault="00096264" w:rsidP="004045C7">
      <w:r>
        <w:separator/>
      </w:r>
    </w:p>
  </w:footnote>
  <w:footnote w:type="continuationSeparator" w:id="0">
    <w:p w:rsidR="00096264" w:rsidRDefault="00096264" w:rsidP="004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CE9483"/>
    <w:multiLevelType w:val="singleLevel"/>
    <w:tmpl w:val="A3CE9483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NTk2NDI5YTZlZTdjZDg4OTExNGRjZTNiZTU3NzYifQ=="/>
  </w:docVars>
  <w:rsids>
    <w:rsidRoot w:val="05E526C9"/>
    <w:rsid w:val="00096264"/>
    <w:rsid w:val="004045C7"/>
    <w:rsid w:val="00B44E8D"/>
    <w:rsid w:val="05C62275"/>
    <w:rsid w:val="05E526C9"/>
    <w:rsid w:val="07767BC9"/>
    <w:rsid w:val="46033EED"/>
    <w:rsid w:val="5A7E0A6F"/>
    <w:rsid w:val="5DC3477A"/>
    <w:rsid w:val="64F7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360" w:lineRule="auto"/>
      <w:ind w:firstLineChars="200" w:firstLine="480"/>
    </w:pPr>
    <w:rPr>
      <w:rFonts w:ascii="仿宋_GB2312" w:hAnsi="Times New Roman" w:cs="Times New Roman"/>
      <w:sz w:val="24"/>
      <w:szCs w:val="20"/>
    </w:rPr>
  </w:style>
  <w:style w:type="paragraph" w:styleId="a4">
    <w:name w:val="header"/>
    <w:basedOn w:val="a"/>
    <w:link w:val="Char"/>
    <w:rsid w:val="00404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045C7"/>
    <w:rPr>
      <w:kern w:val="2"/>
      <w:sz w:val="18"/>
      <w:szCs w:val="18"/>
    </w:rPr>
  </w:style>
  <w:style w:type="paragraph" w:styleId="a5">
    <w:name w:val="footer"/>
    <w:basedOn w:val="a"/>
    <w:link w:val="Char0"/>
    <w:rsid w:val="00404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045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360" w:lineRule="auto"/>
      <w:ind w:firstLineChars="200" w:firstLine="480"/>
    </w:pPr>
    <w:rPr>
      <w:rFonts w:ascii="仿宋_GB2312" w:hAnsi="Times New Roman" w:cs="Times New Roman"/>
      <w:sz w:val="24"/>
      <w:szCs w:val="20"/>
    </w:rPr>
  </w:style>
  <w:style w:type="paragraph" w:styleId="a4">
    <w:name w:val="header"/>
    <w:basedOn w:val="a"/>
    <w:link w:val="Char"/>
    <w:rsid w:val="00404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045C7"/>
    <w:rPr>
      <w:kern w:val="2"/>
      <w:sz w:val="18"/>
      <w:szCs w:val="18"/>
    </w:rPr>
  </w:style>
  <w:style w:type="paragraph" w:styleId="a5">
    <w:name w:val="footer"/>
    <w:basedOn w:val="a"/>
    <w:link w:val="Char0"/>
    <w:rsid w:val="00404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045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>Sky123.Org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WPS_1633656518</dc:creator>
  <cp:lastModifiedBy>Administrator</cp:lastModifiedBy>
  <cp:revision>2</cp:revision>
  <cp:lastPrinted>2024-01-11T02:14:00Z</cp:lastPrinted>
  <dcterms:created xsi:type="dcterms:W3CDTF">2024-01-12T04:20:00Z</dcterms:created>
  <dcterms:modified xsi:type="dcterms:W3CDTF">2024-01-12T04:20:00Z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75DE5508CDA54F669F2379025B1FC26B_13</vt:lpwstr>
  </property>
</Properties>
</file>